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89EC" w14:textId="77777777" w:rsidR="007B1A18" w:rsidRDefault="007B1A18">
      <w:r>
        <w:rPr>
          <w:rFonts w:ascii="Tahoma" w:hAnsi="Tahoma"/>
          <w:b/>
          <w:noProof/>
          <w:color w:val="FF0000"/>
          <w:u w:val="single"/>
          <w:lang w:eastAsia="en-GB"/>
        </w:rPr>
        <w:drawing>
          <wp:anchor distT="0" distB="0" distL="114300" distR="114300" simplePos="0" relativeHeight="251658240" behindDoc="0" locked="0" layoutInCell="1" allowOverlap="1" wp14:anchorId="477CE11B" wp14:editId="1CD4AA25">
            <wp:simplePos x="0" y="0"/>
            <wp:positionH relativeFrom="margin">
              <wp:posOffset>1428750</wp:posOffset>
            </wp:positionH>
            <wp:positionV relativeFrom="paragraph">
              <wp:posOffset>-723900</wp:posOffset>
            </wp:positionV>
            <wp:extent cx="2809875" cy="2809875"/>
            <wp:effectExtent l="0" t="0" r="9525" b="0"/>
            <wp:wrapNone/>
            <wp:docPr id="3" name="Picture 3" descr="staff and students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aff and students 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5DCBB" w14:textId="77777777" w:rsidR="007B1A18" w:rsidRDefault="007B1A18"/>
    <w:p w14:paraId="7F41BC09" w14:textId="77777777" w:rsidR="007B1A18" w:rsidRDefault="007B1A18"/>
    <w:p w14:paraId="17D7A33A" w14:textId="77777777" w:rsidR="007B1A18" w:rsidRDefault="007B1A18"/>
    <w:p w14:paraId="469DA895" w14:textId="77777777" w:rsidR="007B1A18" w:rsidRDefault="007B1A18"/>
    <w:p w14:paraId="29594508" w14:textId="77777777" w:rsidR="007B1A18" w:rsidRDefault="007B1A18"/>
    <w:p w14:paraId="60BA02C5" w14:textId="77777777" w:rsidR="007B1A18" w:rsidRDefault="007B1A18"/>
    <w:p w14:paraId="5B09289D" w14:textId="77777777" w:rsidR="007B1A18" w:rsidRPr="00375D44" w:rsidRDefault="007B1A18" w:rsidP="007B1A18">
      <w:pPr>
        <w:spacing w:after="120" w:line="240" w:lineRule="auto"/>
        <w:rPr>
          <w:rFonts w:ascii="Tahoma" w:hAnsi="Tahoma" w:cs="Tahoma"/>
          <w:b/>
          <w:color w:val="335B74"/>
          <w:sz w:val="24"/>
          <w:szCs w:val="24"/>
        </w:rPr>
      </w:pPr>
      <w:r>
        <w:rPr>
          <w:rFonts w:ascii="Tahoma" w:hAnsi="Tahoma"/>
          <w:b/>
          <w:sz w:val="24"/>
          <w:szCs w:val="24"/>
        </w:rPr>
        <w:t>Awards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3543"/>
        <w:gridCol w:w="5473"/>
      </w:tblGrid>
      <w:tr w:rsidR="007B1A18" w14:paraId="276F93CB" w14:textId="77777777" w:rsidTr="00740248">
        <w:trPr>
          <w:trHeight w:val="346"/>
        </w:trPr>
        <w:tc>
          <w:tcPr>
            <w:tcW w:w="3543" w:type="dxa"/>
            <w:shd w:val="clear" w:color="auto" w:fill="000000" w:themeFill="text1"/>
          </w:tcPr>
          <w:p w14:paraId="09680234" w14:textId="77777777" w:rsidR="007B1A18" w:rsidRPr="00375D44" w:rsidRDefault="007B1A18" w:rsidP="006A51B4">
            <w:pPr>
              <w:spacing w:after="0" w:line="240" w:lineRule="auto"/>
              <w:rPr>
                <w:rFonts w:ascii="Tahoma" w:hAnsi="Tahoma" w:cs="Tahoma"/>
                <w:b/>
                <w:bCs/>
                <w:color w:val="FFFFFF"/>
                <w:sz w:val="24"/>
                <w:szCs w:val="24"/>
                <w:lang w:val="cy-GB"/>
              </w:rPr>
            </w:pPr>
            <w:r>
              <w:rPr>
                <w:rFonts w:ascii="Tahoma" w:hAnsi="Tahoma"/>
                <w:b/>
                <w:color w:val="FFFFFF"/>
                <w:sz w:val="24"/>
                <w:szCs w:val="24"/>
                <w:lang w:val="cy-GB"/>
              </w:rPr>
              <w:t>Award</w:t>
            </w:r>
          </w:p>
        </w:tc>
        <w:tc>
          <w:tcPr>
            <w:tcW w:w="5473" w:type="dxa"/>
            <w:shd w:val="clear" w:color="auto" w:fill="000000" w:themeFill="text1"/>
          </w:tcPr>
          <w:p w14:paraId="76293F55" w14:textId="77777777" w:rsidR="007B1A18" w:rsidRPr="00375D44" w:rsidRDefault="007B1A18" w:rsidP="006A51B4">
            <w:pPr>
              <w:spacing w:after="0" w:line="240" w:lineRule="auto"/>
              <w:rPr>
                <w:rFonts w:ascii="Tahoma" w:hAnsi="Tahoma" w:cs="Tahoma"/>
                <w:b/>
                <w:bCs/>
                <w:color w:val="FFFFFF"/>
                <w:sz w:val="24"/>
                <w:szCs w:val="24"/>
                <w:lang w:val="cy-GB"/>
              </w:rPr>
            </w:pPr>
            <w:r>
              <w:rPr>
                <w:rFonts w:ascii="Tahoma" w:hAnsi="Tahoma"/>
                <w:b/>
                <w:color w:val="FFFFFF"/>
                <w:sz w:val="24"/>
                <w:szCs w:val="24"/>
                <w:lang w:val="cy-GB"/>
              </w:rPr>
              <w:t>Criteria</w:t>
            </w:r>
          </w:p>
        </w:tc>
      </w:tr>
      <w:tr w:rsidR="007B1A18" w14:paraId="0F1DCCCD" w14:textId="77777777" w:rsidTr="00740248">
        <w:trPr>
          <w:trHeight w:val="689"/>
        </w:trPr>
        <w:tc>
          <w:tcPr>
            <w:tcW w:w="3543" w:type="dxa"/>
            <w:shd w:val="clear" w:color="auto" w:fill="FFFFFF" w:themeFill="background1"/>
          </w:tcPr>
          <w:p w14:paraId="7E85AC95" w14:textId="77777777" w:rsidR="007B1A18" w:rsidRDefault="007B1A18" w:rsidP="006A51B4">
            <w:pPr>
              <w:spacing w:after="0" w:line="240" w:lineRule="auto"/>
              <w:rPr>
                <w:rFonts w:ascii="Tahoma" w:hAnsi="Tahoma"/>
                <w:b/>
                <w:sz w:val="24"/>
                <w:szCs w:val="24"/>
                <w:lang w:val="cy-GB"/>
              </w:rPr>
            </w:pPr>
            <w:r>
              <w:rPr>
                <w:rFonts w:ascii="Tahoma" w:hAnsi="Tahoma"/>
                <w:b/>
                <w:sz w:val="24"/>
                <w:szCs w:val="24"/>
                <w:lang w:val="cy-GB"/>
              </w:rPr>
              <w:t>Student Staff Member of the Year</w:t>
            </w:r>
          </w:p>
        </w:tc>
        <w:tc>
          <w:tcPr>
            <w:tcW w:w="5473" w:type="dxa"/>
            <w:shd w:val="clear" w:color="auto" w:fill="FFFFFF" w:themeFill="background1"/>
          </w:tcPr>
          <w:p w14:paraId="693AC829" w14:textId="0587160E" w:rsidR="007B1A18" w:rsidRPr="007949B8" w:rsidRDefault="000F69D6" w:rsidP="006A51B4">
            <w:pPr>
              <w:rPr>
                <w:rFonts w:ascii="Tahoma" w:hAnsi="Tahoma" w:cs="Tahoma"/>
                <w:sz w:val="24"/>
                <w:szCs w:val="24"/>
                <w:lang w:val="cy-GB"/>
              </w:rPr>
            </w:pPr>
            <w:r w:rsidRPr="000F69D6">
              <w:rPr>
                <w:rFonts w:ascii="Tahoma" w:hAnsi="Tahoma" w:cs="Tahoma"/>
                <w:sz w:val="24"/>
                <w:szCs w:val="24"/>
                <w:lang w:val="cy-GB"/>
              </w:rPr>
              <w:t xml:space="preserve">It’s not just staff that provide services here at the University. This award recognises those students who have postive manner towards their work and go above and beyond to provide outstanding service. Those students witihin departments, hospitality, accommodation, sports centre and any COVID support roles can be recognised.  </w:t>
            </w:r>
          </w:p>
        </w:tc>
      </w:tr>
      <w:tr w:rsidR="007B1A18" w14:paraId="14678448" w14:textId="77777777" w:rsidTr="00740248">
        <w:trPr>
          <w:trHeight w:val="689"/>
        </w:trPr>
        <w:tc>
          <w:tcPr>
            <w:tcW w:w="3543" w:type="dxa"/>
            <w:shd w:val="clear" w:color="auto" w:fill="BFBFBF" w:themeFill="background1" w:themeFillShade="BF"/>
          </w:tcPr>
          <w:p w14:paraId="05468A46" w14:textId="77777777" w:rsidR="007B1A18" w:rsidRPr="00375D44" w:rsidRDefault="007B1A18" w:rsidP="006A51B4">
            <w:pPr>
              <w:spacing w:after="0" w:line="240" w:lineRule="auto"/>
              <w:rPr>
                <w:rFonts w:ascii="Tahoma" w:hAnsi="Tahoma" w:cs="Tahoma"/>
                <w:b/>
                <w:bCs/>
                <w:sz w:val="24"/>
                <w:szCs w:val="24"/>
                <w:lang w:val="cy-GB"/>
              </w:rPr>
            </w:pPr>
            <w:r>
              <w:rPr>
                <w:rFonts w:ascii="Tahoma" w:hAnsi="Tahoma"/>
                <w:b/>
                <w:sz w:val="24"/>
                <w:szCs w:val="24"/>
                <w:lang w:val="cy-GB"/>
              </w:rPr>
              <w:t xml:space="preserve">Lecturer of the Year </w:t>
            </w:r>
          </w:p>
        </w:tc>
        <w:tc>
          <w:tcPr>
            <w:tcW w:w="5473" w:type="dxa"/>
            <w:shd w:val="clear" w:color="auto" w:fill="BFBFBF" w:themeFill="background1" w:themeFillShade="BF"/>
          </w:tcPr>
          <w:p w14:paraId="7E3362F0" w14:textId="77777777" w:rsidR="007B1A18" w:rsidRPr="00375D44" w:rsidRDefault="007B1A18" w:rsidP="006A51B4">
            <w:pPr>
              <w:spacing w:after="0" w:line="240" w:lineRule="auto"/>
              <w:jc w:val="both"/>
              <w:rPr>
                <w:rFonts w:ascii="Tahoma" w:hAnsi="Tahoma" w:cs="Tahoma"/>
                <w:sz w:val="24"/>
                <w:szCs w:val="24"/>
                <w:lang w:val="cy-GB"/>
              </w:rPr>
            </w:pPr>
            <w:r>
              <w:rPr>
                <w:rFonts w:ascii="Tahoma" w:hAnsi="Tahoma"/>
                <w:sz w:val="24"/>
                <w:szCs w:val="24"/>
                <w:lang w:val="cy-GB"/>
              </w:rPr>
              <w:t xml:space="preserve">Awarded to a lecturer who makes a significant contribution to the academic experience of students, whether inspiring students with a passion for the subject, energising the lecture room or going above and beyond to make your classes engaging. This person will epitomise what it means to have an Aberystwyth University education. </w:t>
            </w:r>
          </w:p>
        </w:tc>
      </w:tr>
      <w:tr w:rsidR="007B1A18" w14:paraId="6A0A5F11" w14:textId="77777777" w:rsidTr="00740248">
        <w:trPr>
          <w:trHeight w:val="689"/>
        </w:trPr>
        <w:tc>
          <w:tcPr>
            <w:tcW w:w="3543" w:type="dxa"/>
            <w:shd w:val="clear" w:color="auto" w:fill="FFFFFF" w:themeFill="background1"/>
          </w:tcPr>
          <w:p w14:paraId="624A71A1" w14:textId="77777777" w:rsidR="007B1A18" w:rsidRPr="00375D44" w:rsidRDefault="007B1A18" w:rsidP="006A51B4">
            <w:pPr>
              <w:spacing w:after="0" w:line="240" w:lineRule="auto"/>
              <w:rPr>
                <w:rFonts w:ascii="Tahoma" w:hAnsi="Tahoma" w:cs="Tahoma"/>
                <w:b/>
                <w:bCs/>
                <w:sz w:val="24"/>
                <w:szCs w:val="24"/>
                <w:lang w:val="cy-GB"/>
              </w:rPr>
            </w:pPr>
            <w:r>
              <w:rPr>
                <w:rFonts w:ascii="Tahoma" w:hAnsi="Tahoma"/>
                <w:b/>
                <w:sz w:val="24"/>
                <w:szCs w:val="24"/>
                <w:lang w:val="cy-GB"/>
              </w:rPr>
              <w:t xml:space="preserve">Support/Service Staff Member of the Year </w:t>
            </w:r>
          </w:p>
        </w:tc>
        <w:tc>
          <w:tcPr>
            <w:tcW w:w="5473" w:type="dxa"/>
            <w:shd w:val="clear" w:color="auto" w:fill="FFFFFF" w:themeFill="background1"/>
          </w:tcPr>
          <w:p w14:paraId="5CF62586" w14:textId="0725652F" w:rsidR="007B1A18" w:rsidRPr="005130F6" w:rsidRDefault="000F69D6" w:rsidP="006A51B4">
            <w:pPr>
              <w:adjustRightInd w:val="0"/>
              <w:spacing w:after="0" w:line="240" w:lineRule="auto"/>
              <w:jc w:val="both"/>
              <w:rPr>
                <w:rFonts w:ascii="Tahoma" w:hAnsi="Tahoma" w:cs="Tahoma"/>
                <w:color w:val="7B7B7B"/>
                <w:sz w:val="28"/>
                <w:szCs w:val="28"/>
              </w:rPr>
            </w:pPr>
            <w:r w:rsidRPr="000F69D6">
              <w:rPr>
                <w:rFonts w:ascii="Tahoma" w:hAnsi="Tahoma"/>
                <w:sz w:val="24"/>
                <w:szCs w:val="24"/>
                <w:lang w:val="cy-GB"/>
              </w:rPr>
              <w:t>Your university experience isn’t just confined to your lectures. This award recognises those members of the university community who provide outstanding support or enhance your experiences outside of the classroom. This might be a staff member who provided you with wellbeing support, a member of security who helped with an issue late at night or friendly hospitality staff serving your food and drink.</w:t>
            </w:r>
          </w:p>
        </w:tc>
      </w:tr>
      <w:tr w:rsidR="007B1A18" w14:paraId="65D61FFB" w14:textId="77777777" w:rsidTr="00740248">
        <w:trPr>
          <w:trHeight w:val="689"/>
        </w:trPr>
        <w:tc>
          <w:tcPr>
            <w:tcW w:w="3543" w:type="dxa"/>
            <w:shd w:val="clear" w:color="auto" w:fill="BFBFBF" w:themeFill="background1" w:themeFillShade="BF"/>
          </w:tcPr>
          <w:p w14:paraId="2AEE03C4" w14:textId="77777777" w:rsidR="007B1A18" w:rsidRPr="00375D44" w:rsidRDefault="007B1A18" w:rsidP="006A51B4">
            <w:pPr>
              <w:spacing w:after="0" w:line="240" w:lineRule="auto"/>
              <w:rPr>
                <w:rFonts w:ascii="Tahoma" w:hAnsi="Tahoma" w:cs="Tahoma"/>
                <w:b/>
                <w:bCs/>
                <w:sz w:val="24"/>
                <w:szCs w:val="24"/>
                <w:lang w:val="cy-GB"/>
              </w:rPr>
            </w:pPr>
            <w:r>
              <w:rPr>
                <w:rFonts w:ascii="Tahoma" w:hAnsi="Tahoma"/>
                <w:b/>
                <w:sz w:val="24"/>
                <w:szCs w:val="24"/>
                <w:lang w:val="cy-GB"/>
              </w:rPr>
              <w:t>Academic Representative of the Year</w:t>
            </w:r>
          </w:p>
        </w:tc>
        <w:tc>
          <w:tcPr>
            <w:tcW w:w="5473" w:type="dxa"/>
            <w:shd w:val="clear" w:color="auto" w:fill="BFBFBF" w:themeFill="background1" w:themeFillShade="BF"/>
          </w:tcPr>
          <w:p w14:paraId="081341F6" w14:textId="77777777" w:rsidR="007B1A18" w:rsidRPr="00375D44" w:rsidRDefault="007B1A18" w:rsidP="000F69D6">
            <w:pPr>
              <w:spacing w:after="0" w:line="240" w:lineRule="auto"/>
              <w:jc w:val="both"/>
              <w:rPr>
                <w:rFonts w:ascii="Tahoma" w:hAnsi="Tahoma" w:cs="Tahoma"/>
                <w:sz w:val="24"/>
                <w:szCs w:val="24"/>
                <w:lang w:val="cy-GB"/>
              </w:rPr>
            </w:pPr>
            <w:r>
              <w:rPr>
                <w:rFonts w:ascii="Tahoma" w:hAnsi="Tahoma"/>
                <w:sz w:val="24"/>
                <w:szCs w:val="24"/>
                <w:lang w:val="cy-GB"/>
              </w:rPr>
              <w:t>This award recognises an Academic Representative who has been consistently active throughout the year. They effectively voice the opinions of all students on their course, regularly attend SSCCs, feed-back information to their peers and demonstrate great organisational and interpersonal skills.</w:t>
            </w:r>
          </w:p>
        </w:tc>
      </w:tr>
      <w:tr w:rsidR="007B1A18" w14:paraId="2E0EEB4F" w14:textId="77777777" w:rsidTr="00740248">
        <w:trPr>
          <w:trHeight w:val="689"/>
        </w:trPr>
        <w:tc>
          <w:tcPr>
            <w:tcW w:w="3543" w:type="dxa"/>
            <w:shd w:val="clear" w:color="auto" w:fill="FFFFFF" w:themeFill="background1"/>
          </w:tcPr>
          <w:p w14:paraId="6295C110" w14:textId="77777777" w:rsidR="007B1A18" w:rsidRPr="00375D44" w:rsidRDefault="007B1A18" w:rsidP="006A51B4">
            <w:pPr>
              <w:spacing w:after="0" w:line="240" w:lineRule="auto"/>
              <w:rPr>
                <w:rFonts w:ascii="Tahoma" w:hAnsi="Tahoma" w:cs="Tahoma"/>
                <w:b/>
                <w:bCs/>
                <w:sz w:val="24"/>
                <w:szCs w:val="24"/>
                <w:lang w:val="cy-GB"/>
              </w:rPr>
            </w:pPr>
            <w:r>
              <w:rPr>
                <w:rFonts w:ascii="Tahoma" w:hAnsi="Tahoma"/>
                <w:b/>
                <w:sz w:val="24"/>
                <w:szCs w:val="24"/>
                <w:lang w:val="cy-GB"/>
              </w:rPr>
              <w:lastRenderedPageBreak/>
              <w:t>Student Volunteer of the Year</w:t>
            </w:r>
          </w:p>
        </w:tc>
        <w:tc>
          <w:tcPr>
            <w:tcW w:w="5473" w:type="dxa"/>
            <w:shd w:val="clear" w:color="auto" w:fill="FFFFFF" w:themeFill="background1"/>
          </w:tcPr>
          <w:p w14:paraId="261C7DB2" w14:textId="77777777" w:rsidR="007B1A18" w:rsidRPr="00375D44" w:rsidRDefault="007B1A18" w:rsidP="006A51B4">
            <w:pPr>
              <w:spacing w:after="0" w:line="240" w:lineRule="auto"/>
              <w:jc w:val="both"/>
              <w:rPr>
                <w:rFonts w:ascii="Tahoma" w:hAnsi="Tahoma" w:cs="Tahoma"/>
                <w:sz w:val="24"/>
                <w:szCs w:val="24"/>
                <w:lang w:val="cy-GB"/>
              </w:rPr>
            </w:pPr>
            <w:r>
              <w:rPr>
                <w:rFonts w:ascii="Tahoma" w:hAnsi="Tahoma"/>
                <w:sz w:val="24"/>
                <w:szCs w:val="24"/>
                <w:lang w:val="cy-GB"/>
              </w:rPr>
              <w:t>Awarded to an individual whose volunteering has had a clear and tangible impact on their group, project or cause. They will have shown a high level of commitment and be a positive role model for student volunteering and AberSU.</w:t>
            </w:r>
          </w:p>
        </w:tc>
      </w:tr>
      <w:tr w:rsidR="007B1A18" w14:paraId="3B24CE4B" w14:textId="77777777" w:rsidTr="00740248">
        <w:trPr>
          <w:trHeight w:val="689"/>
        </w:trPr>
        <w:tc>
          <w:tcPr>
            <w:tcW w:w="3543" w:type="dxa"/>
            <w:shd w:val="clear" w:color="auto" w:fill="BFBFBF" w:themeFill="background1" w:themeFillShade="BF"/>
          </w:tcPr>
          <w:p w14:paraId="2D61C8AC" w14:textId="77777777" w:rsidR="007B1A18" w:rsidRPr="00375D44" w:rsidRDefault="007B1A18" w:rsidP="006A51B4">
            <w:pPr>
              <w:spacing w:after="0" w:line="240" w:lineRule="auto"/>
              <w:rPr>
                <w:rFonts w:ascii="Tahoma" w:hAnsi="Tahoma" w:cs="Tahoma"/>
                <w:b/>
                <w:bCs/>
                <w:sz w:val="24"/>
                <w:szCs w:val="24"/>
                <w:lang w:val="cy-GB"/>
              </w:rPr>
            </w:pPr>
            <w:r>
              <w:rPr>
                <w:rFonts w:ascii="Tahoma" w:hAnsi="Tahoma"/>
                <w:b/>
                <w:sz w:val="24"/>
                <w:szCs w:val="24"/>
                <w:lang w:val="cy-GB"/>
              </w:rPr>
              <w:t>Student Mentor of the Year</w:t>
            </w:r>
          </w:p>
        </w:tc>
        <w:tc>
          <w:tcPr>
            <w:tcW w:w="5473" w:type="dxa"/>
            <w:shd w:val="clear" w:color="auto" w:fill="BFBFBF" w:themeFill="background1" w:themeFillShade="BF"/>
          </w:tcPr>
          <w:p w14:paraId="1B5C3332" w14:textId="26AE6A5B" w:rsidR="007B1A18" w:rsidRPr="00375D44" w:rsidRDefault="007B1A18" w:rsidP="006A51B4">
            <w:pPr>
              <w:spacing w:after="0" w:line="240" w:lineRule="auto"/>
              <w:jc w:val="both"/>
              <w:rPr>
                <w:rFonts w:ascii="Tahoma" w:hAnsi="Tahoma" w:cs="Tahoma"/>
                <w:sz w:val="24"/>
                <w:szCs w:val="24"/>
                <w:lang w:val="cy-GB"/>
              </w:rPr>
            </w:pPr>
            <w:r>
              <w:rPr>
                <w:rFonts w:ascii="Tahoma" w:hAnsi="Tahoma"/>
                <w:sz w:val="24"/>
                <w:szCs w:val="24"/>
                <w:lang w:val="cy-GB"/>
              </w:rPr>
              <w:t xml:space="preserve">This award recognises the important role of </w:t>
            </w:r>
            <w:r w:rsidR="0014178B">
              <w:rPr>
                <w:rFonts w:ascii="Tahoma" w:hAnsi="Tahoma"/>
                <w:sz w:val="24"/>
                <w:szCs w:val="24"/>
                <w:lang w:val="cy-GB"/>
              </w:rPr>
              <w:t xml:space="preserve">peer guides and </w:t>
            </w:r>
            <w:r>
              <w:rPr>
                <w:rFonts w:ascii="Tahoma" w:hAnsi="Tahoma"/>
                <w:sz w:val="24"/>
                <w:szCs w:val="24"/>
                <w:lang w:val="cy-GB"/>
              </w:rPr>
              <w:t xml:space="preserve">mentors in supporting students and helping inspire and motivate them throughout their course. Good mentors </w:t>
            </w:r>
            <w:r w:rsidR="0014178B">
              <w:rPr>
                <w:rFonts w:ascii="Tahoma" w:hAnsi="Tahoma"/>
                <w:sz w:val="24"/>
                <w:szCs w:val="24"/>
                <w:lang w:val="cy-GB"/>
              </w:rPr>
              <w:t xml:space="preserve">and guides </w:t>
            </w:r>
            <w:r>
              <w:rPr>
                <w:rFonts w:ascii="Tahoma" w:hAnsi="Tahoma"/>
                <w:sz w:val="24"/>
                <w:szCs w:val="24"/>
                <w:lang w:val="cy-GB"/>
              </w:rPr>
              <w:t>demonstrate empathy with their mentees, provide an environment that encourages questions and have knowledge of their department and a range of university services.</w:t>
            </w:r>
          </w:p>
        </w:tc>
      </w:tr>
      <w:tr w:rsidR="007B1A18" w14:paraId="46778167" w14:textId="77777777" w:rsidTr="00740248">
        <w:trPr>
          <w:trHeight w:val="689"/>
        </w:trPr>
        <w:tc>
          <w:tcPr>
            <w:tcW w:w="3543" w:type="dxa"/>
            <w:shd w:val="clear" w:color="auto" w:fill="FFFFFF" w:themeFill="background1"/>
          </w:tcPr>
          <w:p w14:paraId="0E0AF7E1" w14:textId="77777777" w:rsidR="007B1A18" w:rsidRPr="00375D44" w:rsidRDefault="007B1A18" w:rsidP="006A51B4">
            <w:pPr>
              <w:spacing w:after="0" w:line="240" w:lineRule="auto"/>
              <w:rPr>
                <w:rFonts w:ascii="Tahoma" w:hAnsi="Tahoma" w:cs="Tahoma"/>
                <w:b/>
                <w:bCs/>
                <w:sz w:val="24"/>
                <w:szCs w:val="24"/>
                <w:lang w:val="cy-GB"/>
              </w:rPr>
            </w:pPr>
            <w:r>
              <w:rPr>
                <w:rFonts w:ascii="Tahoma" w:hAnsi="Tahoma"/>
                <w:b/>
                <w:sz w:val="24"/>
                <w:szCs w:val="24"/>
                <w:lang w:val="cy-GB"/>
              </w:rPr>
              <w:t xml:space="preserve">Supervisor of the Year </w:t>
            </w:r>
          </w:p>
        </w:tc>
        <w:tc>
          <w:tcPr>
            <w:tcW w:w="5473" w:type="dxa"/>
            <w:shd w:val="clear" w:color="auto" w:fill="FFFFFF" w:themeFill="background1"/>
          </w:tcPr>
          <w:p w14:paraId="55D4240A" w14:textId="77777777" w:rsidR="007B1A18" w:rsidRPr="00375D44" w:rsidRDefault="007B1A18" w:rsidP="006A51B4">
            <w:pPr>
              <w:spacing w:after="0" w:line="240" w:lineRule="auto"/>
              <w:jc w:val="both"/>
              <w:rPr>
                <w:rFonts w:ascii="Tahoma" w:hAnsi="Tahoma" w:cs="Tahoma"/>
                <w:sz w:val="24"/>
                <w:szCs w:val="24"/>
                <w:lang w:val="cy-GB"/>
              </w:rPr>
            </w:pPr>
            <w:r>
              <w:rPr>
                <w:rFonts w:ascii="Tahoma" w:hAnsi="Tahoma"/>
                <w:sz w:val="24"/>
                <w:szCs w:val="24"/>
                <w:lang w:val="cy-GB"/>
              </w:rPr>
              <w:t>Awarded to an undergraduate or postgraduate supervisor who gives outstanding supervision as part of a project, disseration or thesis. This may be by providing motivation, feedback and exceptional guidance that helps to provide clear direction for your work. They may also inspire passion for your area of study, promoting opportunities for professional development or further research.</w:t>
            </w:r>
          </w:p>
        </w:tc>
      </w:tr>
      <w:tr w:rsidR="007B1A18" w14:paraId="580F3CF9" w14:textId="77777777" w:rsidTr="00740248">
        <w:tc>
          <w:tcPr>
            <w:tcW w:w="3543" w:type="dxa"/>
            <w:shd w:val="clear" w:color="auto" w:fill="BFBFBF" w:themeFill="background1" w:themeFillShade="BF"/>
          </w:tcPr>
          <w:p w14:paraId="71AC2A3A" w14:textId="77777777" w:rsidR="007B1A18" w:rsidRPr="00375D44" w:rsidRDefault="007B1A18" w:rsidP="006A51B4">
            <w:pPr>
              <w:spacing w:after="0" w:line="240" w:lineRule="auto"/>
              <w:rPr>
                <w:rFonts w:ascii="Tahoma" w:hAnsi="Tahoma" w:cs="Tahoma"/>
                <w:b/>
                <w:bCs/>
                <w:sz w:val="24"/>
                <w:szCs w:val="24"/>
                <w:lang w:val="cy-GB"/>
              </w:rPr>
            </w:pPr>
            <w:r>
              <w:rPr>
                <w:rFonts w:ascii="Tahoma" w:hAnsi="Tahoma"/>
                <w:b/>
                <w:sz w:val="24"/>
                <w:szCs w:val="24"/>
                <w:lang w:val="cy-GB"/>
              </w:rPr>
              <w:t>Department of the Year</w:t>
            </w:r>
          </w:p>
        </w:tc>
        <w:tc>
          <w:tcPr>
            <w:tcW w:w="5473" w:type="dxa"/>
            <w:shd w:val="clear" w:color="auto" w:fill="BFBFBF" w:themeFill="background1" w:themeFillShade="BF"/>
          </w:tcPr>
          <w:p w14:paraId="74DCDCCB" w14:textId="77777777" w:rsidR="007B1A18" w:rsidRPr="00375D44" w:rsidRDefault="007B1A18" w:rsidP="006A51B4">
            <w:pPr>
              <w:spacing w:after="0" w:line="240" w:lineRule="auto"/>
              <w:jc w:val="both"/>
              <w:rPr>
                <w:rFonts w:ascii="Tahoma" w:hAnsi="Tahoma" w:cs="Tahoma"/>
                <w:sz w:val="24"/>
                <w:szCs w:val="24"/>
                <w:lang w:val="cy-GB"/>
              </w:rPr>
            </w:pPr>
            <w:r>
              <w:rPr>
                <w:rFonts w:ascii="Tahoma" w:hAnsi="Tahoma"/>
                <w:sz w:val="24"/>
                <w:szCs w:val="24"/>
                <w:lang w:val="cy-GB"/>
              </w:rPr>
              <w:t xml:space="preserve">This category recognises a department (or Institute) which makes exceptional positive contributions to the academic experience of its students. Staff work together to provide a welcoming environment and a high standard of learning, teaching and support. It recognises a department that students are proud to be part of. </w:t>
            </w:r>
          </w:p>
        </w:tc>
      </w:tr>
      <w:tr w:rsidR="007B1A18" w14:paraId="376E6C3E" w14:textId="77777777" w:rsidTr="00740248">
        <w:tc>
          <w:tcPr>
            <w:tcW w:w="3543" w:type="dxa"/>
            <w:shd w:val="clear" w:color="auto" w:fill="FFFFFF" w:themeFill="background1"/>
          </w:tcPr>
          <w:p w14:paraId="5BA30594" w14:textId="4C184CBD" w:rsidR="007B1A18" w:rsidRPr="00375D44" w:rsidRDefault="0014178B" w:rsidP="006A51B4">
            <w:pPr>
              <w:spacing w:after="0" w:line="240" w:lineRule="auto"/>
              <w:rPr>
                <w:rFonts w:ascii="Tahoma" w:hAnsi="Tahoma" w:cs="Tahoma"/>
                <w:b/>
                <w:bCs/>
                <w:sz w:val="24"/>
                <w:szCs w:val="24"/>
                <w:lang w:val="cy-GB"/>
              </w:rPr>
            </w:pPr>
            <w:r w:rsidRPr="0014178B">
              <w:rPr>
                <w:rFonts w:ascii="Tahoma" w:hAnsi="Tahoma"/>
                <w:b/>
                <w:sz w:val="24"/>
                <w:szCs w:val="24"/>
                <w:lang w:val="cy-GB"/>
              </w:rPr>
              <w:t>Pencampwr Diwylliant Cymreig</w:t>
            </w:r>
            <w:r w:rsidRPr="0014178B">
              <w:rPr>
                <w:rFonts w:ascii="Tahoma" w:hAnsi="Tahoma"/>
                <w:b/>
                <w:sz w:val="24"/>
                <w:szCs w:val="24"/>
                <w:lang w:val="cy-GB"/>
              </w:rPr>
              <w:t xml:space="preserve"> </w:t>
            </w:r>
            <w:r w:rsidR="007B1A18">
              <w:rPr>
                <w:rFonts w:ascii="Tahoma" w:hAnsi="Tahoma"/>
                <w:b/>
                <w:sz w:val="24"/>
                <w:szCs w:val="24"/>
                <w:lang w:val="cy-GB"/>
              </w:rPr>
              <w:t xml:space="preserve">(Welsh </w:t>
            </w:r>
            <w:r>
              <w:rPr>
                <w:rFonts w:ascii="Tahoma" w:hAnsi="Tahoma"/>
                <w:b/>
                <w:sz w:val="24"/>
                <w:szCs w:val="24"/>
                <w:lang w:val="cy-GB"/>
              </w:rPr>
              <w:t xml:space="preserve">Culutre </w:t>
            </w:r>
            <w:r w:rsidR="007B1A18">
              <w:rPr>
                <w:rFonts w:ascii="Tahoma" w:hAnsi="Tahoma"/>
                <w:b/>
                <w:sz w:val="24"/>
                <w:szCs w:val="24"/>
                <w:lang w:val="cy-GB"/>
              </w:rPr>
              <w:t>Champion)</w:t>
            </w:r>
          </w:p>
        </w:tc>
        <w:tc>
          <w:tcPr>
            <w:tcW w:w="5473" w:type="dxa"/>
            <w:shd w:val="clear" w:color="auto" w:fill="FFFFFF" w:themeFill="background1"/>
          </w:tcPr>
          <w:p w14:paraId="1819F8E7" w14:textId="77777777" w:rsidR="007B1A18" w:rsidRPr="00375D44" w:rsidRDefault="007B1A18" w:rsidP="006A51B4">
            <w:pPr>
              <w:spacing w:after="0" w:line="240" w:lineRule="auto"/>
              <w:jc w:val="both"/>
              <w:rPr>
                <w:rFonts w:ascii="Tahoma" w:hAnsi="Tahoma" w:cs="Tahoma"/>
                <w:sz w:val="24"/>
                <w:szCs w:val="24"/>
                <w:lang w:val="cy-GB"/>
              </w:rPr>
            </w:pPr>
            <w:r>
              <w:rPr>
                <w:rFonts w:ascii="Tahoma" w:hAnsi="Tahoma"/>
                <w:sz w:val="24"/>
                <w:szCs w:val="24"/>
                <w:lang w:val="cy-GB"/>
              </w:rPr>
              <w:t xml:space="preserve">This award acknowledges those members of staff across all departments and roles who make the Welsh language and cultural experience of Aberystwyth University ‘da iawn’. They champion Welsh in everything they do and inspire students to take Welsh further. </w:t>
            </w:r>
          </w:p>
        </w:tc>
      </w:tr>
      <w:tr w:rsidR="007B1A18" w14:paraId="453F1A47" w14:textId="77777777" w:rsidTr="00740248">
        <w:tc>
          <w:tcPr>
            <w:tcW w:w="3543" w:type="dxa"/>
            <w:shd w:val="clear" w:color="auto" w:fill="BFBFBF" w:themeFill="background1" w:themeFillShade="BF"/>
          </w:tcPr>
          <w:p w14:paraId="223B5473" w14:textId="77777777" w:rsidR="007B1A18" w:rsidRPr="00375D44" w:rsidRDefault="007B1A18" w:rsidP="006A51B4">
            <w:pPr>
              <w:spacing w:after="0" w:line="240" w:lineRule="auto"/>
              <w:rPr>
                <w:rFonts w:ascii="Tahoma" w:hAnsi="Tahoma" w:cs="Tahoma"/>
                <w:b/>
                <w:bCs/>
                <w:sz w:val="24"/>
                <w:szCs w:val="24"/>
                <w:lang w:val="cy-GB"/>
              </w:rPr>
            </w:pPr>
            <w:r>
              <w:rPr>
                <w:rFonts w:ascii="Tahoma" w:hAnsi="Tahoma"/>
                <w:b/>
                <w:sz w:val="24"/>
                <w:szCs w:val="24"/>
                <w:lang w:val="cy-GB"/>
              </w:rPr>
              <w:t xml:space="preserve">Postgraduate Teacher of the Year </w:t>
            </w:r>
          </w:p>
        </w:tc>
        <w:tc>
          <w:tcPr>
            <w:tcW w:w="5473" w:type="dxa"/>
            <w:shd w:val="clear" w:color="auto" w:fill="BFBFBF" w:themeFill="background1" w:themeFillShade="BF"/>
          </w:tcPr>
          <w:p w14:paraId="59239605" w14:textId="77777777" w:rsidR="007B1A18" w:rsidRPr="00375D44" w:rsidRDefault="007B1A18" w:rsidP="006A51B4">
            <w:pPr>
              <w:spacing w:after="0" w:line="240" w:lineRule="auto"/>
              <w:jc w:val="both"/>
              <w:rPr>
                <w:rFonts w:ascii="Tahoma" w:hAnsi="Tahoma" w:cs="Tahoma"/>
                <w:sz w:val="24"/>
                <w:szCs w:val="24"/>
                <w:lang w:val="cy-GB"/>
              </w:rPr>
            </w:pPr>
            <w:r>
              <w:rPr>
                <w:rFonts w:ascii="Tahoma" w:hAnsi="Tahoma"/>
                <w:sz w:val="24"/>
                <w:szCs w:val="24"/>
                <w:lang w:val="cy-GB"/>
              </w:rPr>
              <w:t>It’s not just lecturers who positively impact upon your academic experience. Many postgraduates take on teaching responsibilities in addition to their full-time study. This award recognises a postgraduate student who makes an outstanding contribution when teaching, leading a seminar or demonstrating.</w:t>
            </w:r>
          </w:p>
        </w:tc>
      </w:tr>
      <w:tr w:rsidR="007B1A18" w14:paraId="4DCAE8FA" w14:textId="77777777" w:rsidTr="00740248">
        <w:trPr>
          <w:trHeight w:val="1090"/>
        </w:trPr>
        <w:tc>
          <w:tcPr>
            <w:tcW w:w="3543" w:type="dxa"/>
            <w:shd w:val="clear" w:color="auto" w:fill="FFFFFF" w:themeFill="background1"/>
          </w:tcPr>
          <w:p w14:paraId="20DFF52E" w14:textId="77777777" w:rsidR="007B1A18" w:rsidRPr="00375D44" w:rsidRDefault="007B1A18" w:rsidP="006A51B4">
            <w:pPr>
              <w:spacing w:after="0" w:line="240" w:lineRule="auto"/>
              <w:rPr>
                <w:rFonts w:ascii="Tahoma" w:hAnsi="Tahoma" w:cs="Tahoma"/>
                <w:b/>
                <w:bCs/>
                <w:sz w:val="24"/>
                <w:szCs w:val="24"/>
                <w:lang w:val="cy-GB"/>
              </w:rPr>
            </w:pPr>
            <w:r>
              <w:rPr>
                <w:rFonts w:ascii="Tahoma" w:hAnsi="Tahoma"/>
                <w:b/>
                <w:sz w:val="24"/>
                <w:szCs w:val="24"/>
                <w:lang w:val="cy-GB"/>
              </w:rPr>
              <w:t>Personal Tutor of the Year</w:t>
            </w:r>
          </w:p>
        </w:tc>
        <w:tc>
          <w:tcPr>
            <w:tcW w:w="5473" w:type="dxa"/>
            <w:shd w:val="clear" w:color="auto" w:fill="FFFFFF" w:themeFill="background1"/>
          </w:tcPr>
          <w:p w14:paraId="4ACDA1F4" w14:textId="77777777" w:rsidR="007B1A18" w:rsidRPr="00375D44" w:rsidRDefault="007B1A18" w:rsidP="006A51B4">
            <w:pPr>
              <w:spacing w:after="0" w:line="240" w:lineRule="auto"/>
              <w:jc w:val="both"/>
              <w:rPr>
                <w:rFonts w:ascii="Tahoma" w:hAnsi="Tahoma" w:cs="Tahoma"/>
                <w:sz w:val="24"/>
                <w:szCs w:val="24"/>
                <w:lang w:val="cy-GB"/>
              </w:rPr>
            </w:pPr>
            <w:r>
              <w:rPr>
                <w:rFonts w:ascii="Tahoma" w:hAnsi="Tahoma"/>
                <w:sz w:val="24"/>
                <w:szCs w:val="24"/>
                <w:lang w:val="cy-GB"/>
              </w:rPr>
              <w:t>This award recognises a personal tutor who is passionate about helping students and ensuring their time at university is the best it can be. This member of staff provides excellent levels of pastoral care, support and guidance.</w:t>
            </w:r>
          </w:p>
        </w:tc>
      </w:tr>
      <w:tr w:rsidR="007B1A18" w14:paraId="6F523244" w14:textId="77777777" w:rsidTr="00740248">
        <w:tc>
          <w:tcPr>
            <w:tcW w:w="3543" w:type="dxa"/>
            <w:shd w:val="clear" w:color="auto" w:fill="BFBFBF" w:themeFill="background1" w:themeFillShade="BF"/>
          </w:tcPr>
          <w:p w14:paraId="23022F2A" w14:textId="138FA624" w:rsidR="007B1A18" w:rsidRPr="00375D44" w:rsidRDefault="0014178B" w:rsidP="006A51B4">
            <w:pPr>
              <w:spacing w:after="0" w:line="240" w:lineRule="auto"/>
              <w:rPr>
                <w:rFonts w:ascii="Tahoma" w:hAnsi="Tahoma" w:cs="Tahoma"/>
                <w:b/>
                <w:bCs/>
                <w:sz w:val="24"/>
                <w:szCs w:val="24"/>
                <w:lang w:val="cy-GB"/>
              </w:rPr>
            </w:pPr>
            <w:r w:rsidRPr="0014178B">
              <w:rPr>
                <w:rFonts w:ascii="Tahoma" w:hAnsi="Tahoma"/>
                <w:b/>
                <w:sz w:val="24"/>
                <w:szCs w:val="24"/>
                <w:lang w:val="cy-GB"/>
              </w:rPr>
              <w:lastRenderedPageBreak/>
              <w:t>Liberation Champion Award</w:t>
            </w:r>
          </w:p>
        </w:tc>
        <w:tc>
          <w:tcPr>
            <w:tcW w:w="5473" w:type="dxa"/>
            <w:shd w:val="clear" w:color="auto" w:fill="BFBFBF" w:themeFill="background1" w:themeFillShade="BF"/>
          </w:tcPr>
          <w:p w14:paraId="25D8200C" w14:textId="51094BC6" w:rsidR="007B1A18" w:rsidRPr="00375D44" w:rsidRDefault="0014178B" w:rsidP="000F69D6">
            <w:pPr>
              <w:spacing w:after="0" w:line="240" w:lineRule="auto"/>
              <w:jc w:val="both"/>
              <w:rPr>
                <w:rFonts w:ascii="Tahoma" w:hAnsi="Tahoma" w:cs="Tahoma"/>
                <w:sz w:val="24"/>
                <w:szCs w:val="24"/>
                <w:lang w:val="cy-GB"/>
              </w:rPr>
            </w:pPr>
            <w:r w:rsidRPr="0014178B">
              <w:rPr>
                <w:rFonts w:ascii="Tahoma" w:hAnsi="Tahoma"/>
                <w:sz w:val="24"/>
                <w:szCs w:val="24"/>
                <w:lang w:val="cy-GB"/>
              </w:rPr>
              <w:t>This award recognises a student or member of staff who promotes and champions equitable opportunities for everyone. They proactively work towards ensuring inclusivity and equality for traditionally marginalised groups and help to promote change through events, campaigns and other activities.</w:t>
            </w:r>
          </w:p>
        </w:tc>
      </w:tr>
    </w:tbl>
    <w:p w14:paraId="617E5B2E" w14:textId="77777777" w:rsidR="00711D65" w:rsidRDefault="0014178B"/>
    <w:sectPr w:rsidR="00711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9354" w14:textId="77777777" w:rsidR="007B1A18" w:rsidRDefault="007B1A18" w:rsidP="007B1A18">
      <w:pPr>
        <w:spacing w:after="0" w:line="240" w:lineRule="auto"/>
      </w:pPr>
      <w:r>
        <w:separator/>
      </w:r>
    </w:p>
  </w:endnote>
  <w:endnote w:type="continuationSeparator" w:id="0">
    <w:p w14:paraId="10B24B56" w14:textId="77777777" w:rsidR="007B1A18" w:rsidRDefault="007B1A18" w:rsidP="007B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FF0C" w14:textId="77777777" w:rsidR="007B1A18" w:rsidRDefault="007B1A18" w:rsidP="007B1A18">
      <w:pPr>
        <w:spacing w:after="0" w:line="240" w:lineRule="auto"/>
      </w:pPr>
      <w:r>
        <w:separator/>
      </w:r>
    </w:p>
  </w:footnote>
  <w:footnote w:type="continuationSeparator" w:id="0">
    <w:p w14:paraId="26076D1F" w14:textId="77777777" w:rsidR="007B1A18" w:rsidRDefault="007B1A18" w:rsidP="007B1A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18"/>
    <w:rsid w:val="000F69D6"/>
    <w:rsid w:val="0014178B"/>
    <w:rsid w:val="00693537"/>
    <w:rsid w:val="00740248"/>
    <w:rsid w:val="007B1A18"/>
    <w:rsid w:val="00B25D57"/>
    <w:rsid w:val="00EA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170B25"/>
  <w15:chartTrackingRefBased/>
  <w15:docId w15:val="{DEA26884-4D4F-4957-B268-BF0D0AC0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B1A18"/>
    <w:pPr>
      <w:spacing w:after="0" w:line="240" w:lineRule="auto"/>
    </w:pPr>
    <w:rPr>
      <w:rFonts w:ascii="Calibri" w:eastAsia="Calibri" w:hAnsi="Calibri" w:cs="Times New Roman"/>
      <w:szCs w:val="21"/>
      <w:lang w:eastAsia="en-GB"/>
    </w:rPr>
  </w:style>
  <w:style w:type="character" w:customStyle="1" w:styleId="PlainTextChar">
    <w:name w:val="Plain Text Char"/>
    <w:basedOn w:val="DefaultParagraphFont"/>
    <w:link w:val="PlainText"/>
    <w:uiPriority w:val="99"/>
    <w:rsid w:val="007B1A18"/>
    <w:rPr>
      <w:rFonts w:ascii="Calibri" w:eastAsia="Calibri"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Aberystwyth University</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Goodwin [alg51]</dc:creator>
  <cp:keywords/>
  <dc:description/>
  <cp:lastModifiedBy>Amy Goodwin [alg51]</cp:lastModifiedBy>
  <cp:revision>2</cp:revision>
  <dcterms:created xsi:type="dcterms:W3CDTF">2022-01-26T10:52:00Z</dcterms:created>
  <dcterms:modified xsi:type="dcterms:W3CDTF">2022-01-26T10:52:00Z</dcterms:modified>
</cp:coreProperties>
</file>